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A8031" w14:textId="5DD3DFBF" w:rsidR="00E90E49" w:rsidRPr="00150D8F" w:rsidRDefault="00E90E49" w:rsidP="00E35559">
      <w:pPr>
        <w:pStyle w:val="3GPPHeader"/>
        <w:spacing w:after="60"/>
        <w:rPr>
          <w:sz w:val="32"/>
          <w:szCs w:val="32"/>
          <w:highlight w:val="yellow"/>
        </w:rPr>
      </w:pPr>
      <w:r w:rsidRPr="00150D8F">
        <w:t>3GPP TSG-RAN WG</w:t>
      </w:r>
      <w:r w:rsidR="008F1C4E" w:rsidRPr="00150D8F">
        <w:t>1</w:t>
      </w:r>
      <w:r w:rsidRPr="00150D8F">
        <w:t xml:space="preserve"> </w:t>
      </w:r>
      <w:r w:rsidR="008F1C4E" w:rsidRPr="00150D8F">
        <w:t xml:space="preserve">Meeting </w:t>
      </w:r>
      <w:r w:rsidRPr="00150D8F">
        <w:t>#</w:t>
      </w:r>
      <w:r w:rsidR="005B6B4B" w:rsidRPr="00150D8F">
        <w:t>84</w:t>
      </w:r>
      <w:r w:rsidRPr="00150D8F">
        <w:tab/>
      </w:r>
      <w:r w:rsidR="00091557" w:rsidRPr="00150D8F">
        <w:rPr>
          <w:sz w:val="32"/>
          <w:szCs w:val="32"/>
        </w:rPr>
        <w:t>R</w:t>
      </w:r>
      <w:r w:rsidR="008F1C4E" w:rsidRPr="00150D8F">
        <w:rPr>
          <w:sz w:val="32"/>
          <w:szCs w:val="32"/>
        </w:rPr>
        <w:t>1</w:t>
      </w:r>
      <w:r w:rsidR="00091557" w:rsidRPr="00150D8F">
        <w:rPr>
          <w:sz w:val="32"/>
          <w:szCs w:val="32"/>
        </w:rPr>
        <w:t>-</w:t>
      </w:r>
      <w:r w:rsidR="005F3025" w:rsidRPr="00150D8F">
        <w:rPr>
          <w:sz w:val="32"/>
          <w:szCs w:val="32"/>
        </w:rPr>
        <w:t>1</w:t>
      </w:r>
      <w:r w:rsidR="008F1C4E" w:rsidRPr="00150D8F">
        <w:rPr>
          <w:sz w:val="32"/>
          <w:szCs w:val="32"/>
        </w:rPr>
        <w:t>8</w:t>
      </w:r>
      <w:r w:rsidR="005B6B4B" w:rsidRPr="00150D8F">
        <w:rPr>
          <w:sz w:val="32"/>
          <w:szCs w:val="32"/>
        </w:rPr>
        <w:t>080</w:t>
      </w:r>
      <w:r w:rsidR="00EF763D">
        <w:rPr>
          <w:sz w:val="32"/>
          <w:szCs w:val="32"/>
        </w:rPr>
        <w:t>41</w:t>
      </w:r>
    </w:p>
    <w:p w14:paraId="7914C4AB" w14:textId="6EA40F4B" w:rsidR="00E90E49" w:rsidRPr="00150D8F" w:rsidRDefault="00D50B78" w:rsidP="00311702">
      <w:pPr>
        <w:pStyle w:val="3GPPHeader"/>
      </w:pPr>
      <w:r w:rsidRPr="00150D8F">
        <w:t xml:space="preserve">Gothenburg, Sweden, August 20th – 24th 2018 </w:t>
      </w:r>
    </w:p>
    <w:p w14:paraId="2CC9D167" w14:textId="77777777" w:rsidR="00E90E49" w:rsidRPr="00150D8F" w:rsidRDefault="00E90E49" w:rsidP="00357380">
      <w:pPr>
        <w:pStyle w:val="3GPPHeader"/>
      </w:pPr>
    </w:p>
    <w:p w14:paraId="55732ADE" w14:textId="4C3FA2AA" w:rsidR="00E90E49" w:rsidRPr="00150D8F" w:rsidRDefault="00E90E49" w:rsidP="00311702">
      <w:pPr>
        <w:pStyle w:val="3GPPHeader"/>
        <w:rPr>
          <w:sz w:val="22"/>
        </w:rPr>
      </w:pPr>
      <w:r w:rsidRPr="00150D8F">
        <w:rPr>
          <w:sz w:val="22"/>
        </w:rPr>
        <w:t>Agenda Item:</w:t>
      </w:r>
      <w:r w:rsidRPr="00150D8F">
        <w:rPr>
          <w:sz w:val="22"/>
        </w:rPr>
        <w:tab/>
      </w:r>
      <w:r w:rsidR="00D4463A" w:rsidRPr="00150D8F">
        <w:rPr>
          <w:sz w:val="22"/>
        </w:rPr>
        <w:t>6.2.1.</w:t>
      </w:r>
      <w:r w:rsidR="00EF763D">
        <w:rPr>
          <w:sz w:val="22"/>
        </w:rPr>
        <w:t>8</w:t>
      </w:r>
    </w:p>
    <w:p w14:paraId="3E40674E" w14:textId="77777777" w:rsidR="00E90E49" w:rsidRPr="00150D8F" w:rsidRDefault="003D3C45" w:rsidP="00F64C2B">
      <w:pPr>
        <w:pStyle w:val="3GPPHeader"/>
        <w:rPr>
          <w:sz w:val="22"/>
        </w:rPr>
      </w:pPr>
      <w:r w:rsidRPr="00150D8F">
        <w:rPr>
          <w:sz w:val="22"/>
        </w:rPr>
        <w:t>Source:</w:t>
      </w:r>
      <w:r w:rsidR="00E90E49" w:rsidRPr="00150D8F">
        <w:rPr>
          <w:sz w:val="22"/>
        </w:rPr>
        <w:tab/>
      </w:r>
      <w:r w:rsidR="00F64C2B" w:rsidRPr="00150D8F">
        <w:rPr>
          <w:sz w:val="22"/>
        </w:rPr>
        <w:t>Ericsson</w:t>
      </w:r>
    </w:p>
    <w:p w14:paraId="47C80150" w14:textId="60E9A979" w:rsidR="00E90E49" w:rsidRPr="00150D8F" w:rsidRDefault="003D3C45" w:rsidP="00311702">
      <w:pPr>
        <w:pStyle w:val="3GPPHeader"/>
        <w:rPr>
          <w:sz w:val="22"/>
        </w:rPr>
      </w:pPr>
      <w:r w:rsidRPr="00150D8F">
        <w:rPr>
          <w:sz w:val="22"/>
        </w:rPr>
        <w:t>Title:</w:t>
      </w:r>
      <w:r w:rsidR="00E90E49" w:rsidRPr="00150D8F">
        <w:rPr>
          <w:sz w:val="22"/>
        </w:rPr>
        <w:tab/>
      </w:r>
      <w:r w:rsidR="00EF763D" w:rsidRPr="00F92D45">
        <w:rPr>
          <w:sz w:val="22"/>
        </w:rPr>
        <w:t xml:space="preserve">Use of LTE </w:t>
      </w:r>
      <w:r w:rsidR="009E65CB" w:rsidRPr="00F92D45">
        <w:rPr>
          <w:sz w:val="22"/>
        </w:rPr>
        <w:t>c</w:t>
      </w:r>
      <w:r w:rsidR="00EF763D" w:rsidRPr="00F92D45">
        <w:rPr>
          <w:sz w:val="22"/>
        </w:rPr>
        <w:t xml:space="preserve">ontrol </w:t>
      </w:r>
      <w:r w:rsidR="009E65CB" w:rsidRPr="00F92D45">
        <w:rPr>
          <w:sz w:val="22"/>
        </w:rPr>
        <w:t>c</w:t>
      </w:r>
      <w:r w:rsidR="00EF763D" w:rsidRPr="00F92D45">
        <w:rPr>
          <w:sz w:val="22"/>
        </w:rPr>
        <w:t xml:space="preserve">hannel </w:t>
      </w:r>
      <w:r w:rsidR="009E65CB" w:rsidRPr="00F92D45">
        <w:rPr>
          <w:sz w:val="22"/>
        </w:rPr>
        <w:t>r</w:t>
      </w:r>
      <w:r w:rsidR="00EF763D" w:rsidRPr="00F92D45">
        <w:rPr>
          <w:sz w:val="22"/>
        </w:rPr>
        <w:t xml:space="preserve">egion for DL </w:t>
      </w:r>
      <w:r w:rsidR="009E65CB" w:rsidRPr="00F92D45">
        <w:rPr>
          <w:sz w:val="22"/>
        </w:rPr>
        <w:t>t</w:t>
      </w:r>
      <w:r w:rsidR="00EF763D" w:rsidRPr="00F92D45">
        <w:rPr>
          <w:sz w:val="22"/>
        </w:rPr>
        <w:t>ransmission</w:t>
      </w:r>
      <w:r w:rsidR="009E65CB" w:rsidRPr="00F92D45">
        <w:rPr>
          <w:sz w:val="22"/>
        </w:rPr>
        <w:t xml:space="preserve"> in LTE-MTC</w:t>
      </w:r>
    </w:p>
    <w:p w14:paraId="5EE73C11" w14:textId="7E2F41E3" w:rsidR="00E90E49" w:rsidRPr="00150D8F" w:rsidRDefault="00E90E49" w:rsidP="00D546FF">
      <w:pPr>
        <w:pStyle w:val="3GPPHeader"/>
        <w:rPr>
          <w:sz w:val="22"/>
        </w:rPr>
      </w:pPr>
      <w:r w:rsidRPr="00607CC7">
        <w:rPr>
          <w:sz w:val="22"/>
        </w:rPr>
        <w:t>Document for:</w:t>
      </w:r>
      <w:r w:rsidRPr="00607CC7">
        <w:rPr>
          <w:sz w:val="22"/>
        </w:rPr>
        <w:tab/>
        <w:t>Discussion</w:t>
      </w:r>
      <w:r w:rsidR="00916157">
        <w:rPr>
          <w:sz w:val="22"/>
        </w:rPr>
        <w:t xml:space="preserve"> and</w:t>
      </w:r>
      <w:bookmarkStart w:id="0" w:name="_GoBack"/>
      <w:bookmarkEnd w:id="0"/>
      <w:r w:rsidRPr="00607CC7">
        <w:rPr>
          <w:sz w:val="22"/>
        </w:rPr>
        <w:t xml:space="preserve"> Decision</w:t>
      </w:r>
    </w:p>
    <w:p w14:paraId="67F8487E" w14:textId="77777777" w:rsidR="00E90E49" w:rsidRPr="00150D8F" w:rsidRDefault="00E90E49" w:rsidP="00E90E49"/>
    <w:p w14:paraId="3B01EE54" w14:textId="77777777" w:rsidR="00E90E49" w:rsidRPr="00150D8F" w:rsidRDefault="00230D18" w:rsidP="00CE0424">
      <w:pPr>
        <w:pStyle w:val="Heading1"/>
        <w:rPr>
          <w:lang w:val="en-US"/>
        </w:rPr>
      </w:pPr>
      <w:r w:rsidRPr="00150D8F">
        <w:rPr>
          <w:lang w:val="en-US"/>
        </w:rPr>
        <w:t>1</w:t>
      </w:r>
      <w:r w:rsidRPr="00150D8F">
        <w:rPr>
          <w:lang w:val="en-US"/>
        </w:rPr>
        <w:tab/>
      </w:r>
      <w:r w:rsidR="00E90E49" w:rsidRPr="00150D8F">
        <w:rPr>
          <w:lang w:val="en-US"/>
        </w:rPr>
        <w:t>Introduction</w:t>
      </w:r>
    </w:p>
    <w:p w14:paraId="7F82BBC2" w14:textId="1E496247" w:rsidR="0095519C" w:rsidRPr="00150D8F" w:rsidRDefault="00077AE1" w:rsidP="00CE0424">
      <w:pPr>
        <w:pStyle w:val="BodyText"/>
      </w:pPr>
      <w:r w:rsidRPr="00150D8F">
        <w:t>At RAN#80, a new Work Item (WI) on “Rel-16 MTC enhancements</w:t>
      </w:r>
      <w:r w:rsidR="000D6E3C" w:rsidRPr="00150D8F">
        <w:t xml:space="preserve"> for LTE</w:t>
      </w:r>
      <w:r w:rsidRPr="00150D8F">
        <w:t>” was approved</w:t>
      </w:r>
      <w:r w:rsidR="001A676A" w:rsidRPr="00150D8F">
        <w:t xml:space="preserve"> </w:t>
      </w:r>
      <w:r w:rsidR="00AA3EF8" w:rsidRPr="00150D8F">
        <w:fldChar w:fldCharType="begin"/>
      </w:r>
      <w:r w:rsidR="00AA3EF8" w:rsidRPr="00150D8F">
        <w:instrText xml:space="preserve"> REF _Ref521234735 \r \h </w:instrText>
      </w:r>
      <w:r w:rsidR="00AA3EF8" w:rsidRPr="00150D8F">
        <w:fldChar w:fldCharType="separate"/>
      </w:r>
      <w:r w:rsidR="00F8553E">
        <w:t>[1]</w:t>
      </w:r>
      <w:r w:rsidR="00AA3EF8" w:rsidRPr="00150D8F">
        <w:fldChar w:fldCharType="end"/>
      </w:r>
      <w:r w:rsidRPr="00150D8F">
        <w:t xml:space="preserve">. </w:t>
      </w:r>
      <w:r w:rsidR="00512AED" w:rsidRPr="00150D8F">
        <w:t>One of the work item objectives include</w:t>
      </w:r>
      <w:r w:rsidR="008800E6" w:rsidRPr="00150D8F">
        <w:t xml:space="preserve">s </w:t>
      </w:r>
      <w:r w:rsidR="00EF763D">
        <w:t>optimizations targeting stand-alone LTE-M</w:t>
      </w:r>
      <w:r w:rsidR="00D10F82">
        <w:t>TC</w:t>
      </w:r>
      <w:r w:rsidR="00EF763D">
        <w:t xml:space="preserve"> deployment</w:t>
      </w:r>
      <w:r w:rsidR="0095519C" w:rsidRPr="00150D8F">
        <w:t xml:space="preserve">: </w:t>
      </w:r>
    </w:p>
    <w:tbl>
      <w:tblPr>
        <w:tblStyle w:val="TableGrid"/>
        <w:tblW w:w="0" w:type="auto"/>
        <w:tblLook w:val="04A0" w:firstRow="1" w:lastRow="0" w:firstColumn="1" w:lastColumn="0" w:noHBand="0" w:noVBand="1"/>
      </w:tblPr>
      <w:tblGrid>
        <w:gridCol w:w="9629"/>
      </w:tblGrid>
      <w:tr w:rsidR="0095519C" w:rsidRPr="00150D8F" w14:paraId="3C942119" w14:textId="77777777" w:rsidTr="00EF763D">
        <w:tc>
          <w:tcPr>
            <w:tcW w:w="9629" w:type="dxa"/>
          </w:tcPr>
          <w:p w14:paraId="7A8A10F7" w14:textId="77777777" w:rsidR="00EF763D" w:rsidRDefault="00EF763D" w:rsidP="00EF763D">
            <w:pPr>
              <w:spacing w:after="0"/>
              <w:rPr>
                <w:b/>
                <w:bCs/>
              </w:rPr>
            </w:pPr>
            <w:r>
              <w:rPr>
                <w:b/>
                <w:bCs/>
              </w:rPr>
              <w:t>Stand-alone deployment:</w:t>
            </w:r>
          </w:p>
          <w:p w14:paraId="1DB9DAC1" w14:textId="77777777" w:rsidR="00EF763D" w:rsidRDefault="00EF763D" w:rsidP="00EF763D">
            <w:pPr>
              <w:numPr>
                <w:ilvl w:val="0"/>
                <w:numId w:val="26"/>
              </w:numPr>
              <w:spacing w:after="0"/>
              <w:rPr>
                <w:bCs/>
              </w:rPr>
            </w:pPr>
            <w:r>
              <w:rPr>
                <w:bCs/>
              </w:rPr>
              <w:t>Enable the use of LTE control channel region for DL transmission (MPDCCH/PDSCH) to BL/CE UEs [RAN1, RAN2, RAN4]</w:t>
            </w:r>
          </w:p>
          <w:p w14:paraId="7E09DDE0" w14:textId="77777777" w:rsidR="00EF763D" w:rsidRDefault="00EF763D" w:rsidP="00EF763D">
            <w:pPr>
              <w:numPr>
                <w:ilvl w:val="1"/>
                <w:numId w:val="26"/>
              </w:numPr>
              <w:spacing w:after="0"/>
              <w:rPr>
                <w:bCs/>
              </w:rPr>
            </w:pPr>
            <w:r>
              <w:rPr>
                <w:bCs/>
              </w:rPr>
              <w:t>This deployment mode should support legacy operation for legacy BL/CE UEs.</w:t>
            </w:r>
          </w:p>
          <w:p w14:paraId="46CCDF02" w14:textId="5B91CA51" w:rsidR="0095519C" w:rsidRPr="00150D8F" w:rsidRDefault="00EF763D" w:rsidP="00EF763D">
            <w:pPr>
              <w:pStyle w:val="BodyText"/>
            </w:pPr>
            <w:r w:rsidRPr="00150D8F">
              <w:t xml:space="preserve"> </w:t>
            </w:r>
          </w:p>
        </w:tc>
      </w:tr>
    </w:tbl>
    <w:p w14:paraId="3C2F6975" w14:textId="77777777" w:rsidR="003A6326" w:rsidRPr="00150D8F" w:rsidRDefault="003A6326" w:rsidP="00CE0424">
      <w:pPr>
        <w:pStyle w:val="BodyText"/>
      </w:pPr>
    </w:p>
    <w:p w14:paraId="140358FF" w14:textId="4BCC9972" w:rsidR="00945A0E" w:rsidRDefault="00205A91" w:rsidP="00CE0424">
      <w:pPr>
        <w:pStyle w:val="BodyText"/>
      </w:pPr>
      <w:r>
        <w:t>In t</w:t>
      </w:r>
      <w:r w:rsidR="00AA3EF8" w:rsidRPr="00150D8F">
        <w:t xml:space="preserve">his </w:t>
      </w:r>
      <w:r w:rsidR="003A6326" w:rsidRPr="00150D8F">
        <w:t xml:space="preserve">contribution </w:t>
      </w:r>
      <w:r>
        <w:t xml:space="preserve">we </w:t>
      </w:r>
      <w:r w:rsidR="003A6326" w:rsidRPr="00150D8F">
        <w:t>present</w:t>
      </w:r>
      <w:r w:rsidR="00B520D6">
        <w:t xml:space="preserve"> initial thoughts on how to a</w:t>
      </w:r>
      <w:r w:rsidR="008447B4">
        <w:t>chieve</w:t>
      </w:r>
      <w:r w:rsidR="00B520D6">
        <w:t xml:space="preserve"> this work item objective. </w:t>
      </w:r>
    </w:p>
    <w:p w14:paraId="7EBE2B57" w14:textId="1AACD315" w:rsidR="008447B4" w:rsidRDefault="00230D18" w:rsidP="008447B4">
      <w:pPr>
        <w:pStyle w:val="Heading1"/>
        <w:rPr>
          <w:lang w:val="en-US"/>
        </w:rPr>
      </w:pPr>
      <w:bookmarkStart w:id="1" w:name="_Ref178064866"/>
      <w:r w:rsidRPr="00150D8F">
        <w:rPr>
          <w:lang w:val="en-US"/>
        </w:rPr>
        <w:t>2</w:t>
      </w:r>
      <w:r w:rsidRPr="00150D8F">
        <w:rPr>
          <w:lang w:val="en-US"/>
        </w:rPr>
        <w:tab/>
      </w:r>
      <w:r w:rsidR="004000E8" w:rsidRPr="00150D8F">
        <w:rPr>
          <w:lang w:val="en-US"/>
        </w:rPr>
        <w:t>Discussion</w:t>
      </w:r>
      <w:bookmarkEnd w:id="1"/>
    </w:p>
    <w:p w14:paraId="4F97A4BE" w14:textId="79C45304" w:rsidR="00F538B7" w:rsidRDefault="007A3609" w:rsidP="005774B0">
      <w:pPr>
        <w:pStyle w:val="BodyText"/>
      </w:pPr>
      <w:r>
        <w:t>One of the differences in a</w:t>
      </w:r>
      <w:r w:rsidR="00AC6C67">
        <w:t xml:space="preserve"> stand-alone LTE-M</w:t>
      </w:r>
      <w:r w:rsidR="00D10F82">
        <w:t>TC</w:t>
      </w:r>
      <w:r w:rsidR="00AC6C67">
        <w:t xml:space="preserve"> deployment</w:t>
      </w:r>
      <w:r>
        <w:t xml:space="preserve"> compared to LTE-M</w:t>
      </w:r>
      <w:r w:rsidR="00D10F82">
        <w:t>TC</w:t>
      </w:r>
      <w:r>
        <w:t xml:space="preserve"> deployed within a Rel-</w:t>
      </w:r>
      <w:r w:rsidR="002D7ACA">
        <w:t xml:space="preserve">13/14/15 LTE carrier is that the </w:t>
      </w:r>
      <w:r w:rsidR="00C82F82">
        <w:t xml:space="preserve">LTE </w:t>
      </w:r>
      <w:r w:rsidR="002D7ACA">
        <w:t>control region is no longer occupied by legacy Rel-8 LTE channels but can be used for the channels relevant for LTE-M</w:t>
      </w:r>
      <w:r w:rsidR="00D10F82">
        <w:t>TC</w:t>
      </w:r>
      <w:r w:rsidR="002D7ACA">
        <w:t>. Specifically, the WI objective targets MPDCCH</w:t>
      </w:r>
      <w:r w:rsidR="008E73E6">
        <w:t>/</w:t>
      </w:r>
      <w:r w:rsidR="002D7ACA">
        <w:t>PDSCH transmission in the PDCCH region</w:t>
      </w:r>
      <w:r w:rsidR="00F538B7">
        <w:t>.</w:t>
      </w:r>
      <w:r w:rsidR="001D4E07">
        <w:t xml:space="preserve"> </w:t>
      </w:r>
    </w:p>
    <w:p w14:paraId="28FB19AA" w14:textId="34DB6B43" w:rsidR="00F538B7" w:rsidRDefault="00F538B7" w:rsidP="005774B0">
      <w:pPr>
        <w:pStyle w:val="BodyText"/>
      </w:pPr>
      <w:r>
        <w:t xml:space="preserve">Since no PDCCH is transmitted </w:t>
      </w:r>
      <w:r w:rsidR="001D4E07">
        <w:t xml:space="preserve">in </w:t>
      </w:r>
      <w:r>
        <w:t>a stand-alone LTE-M</w:t>
      </w:r>
      <w:r w:rsidR="00D10F82">
        <w:t>TC</w:t>
      </w:r>
      <w:r>
        <w:t xml:space="preserve"> deployment, the </w:t>
      </w:r>
      <w:r w:rsidR="00C82F82">
        <w:t xml:space="preserve">LTE </w:t>
      </w:r>
      <w:r>
        <w:t xml:space="preserve">control region can be set to a minimum number of OFDM symbols, which is two in a 1.4 MHz system </w:t>
      </w:r>
      <w:r w:rsidR="003C6211">
        <w:t>and one for all other system bandwidths</w:t>
      </w:r>
      <w:r>
        <w:t xml:space="preserve">. </w:t>
      </w:r>
    </w:p>
    <w:p w14:paraId="57035516" w14:textId="7BB1B749" w:rsidR="0072631E" w:rsidRPr="00150D8F" w:rsidRDefault="002D7ACA" w:rsidP="009F2B8F">
      <w:pPr>
        <w:pStyle w:val="BodyText"/>
      </w:pPr>
      <w:r>
        <w:t>Due to the side condition that also legacy operation shall be supported for legacy BL/CE UEs, it is not motivated to perform any major changes to the MPDCCH/PDSCH coding or RE mapping. Specifically, it is beneficial if the common control signal</w:t>
      </w:r>
      <w:r w:rsidR="00734F75">
        <w:t>s</w:t>
      </w:r>
      <w:r>
        <w:t>, such as system information transmission on PDSCH and common search space transmissions on MPDCCH, are done such that they are decodable by both legacy UEs and Rel-16 stand-alone optimized UEs.</w:t>
      </w:r>
      <w:r w:rsidR="001D4E07">
        <w:t xml:space="preserve"> There would otherwise have to be separate ways of performing transmissions to Rel-16 UEs and legacy ones, which is highly undesirable</w:t>
      </w:r>
      <w:r w:rsidR="006B5FE1">
        <w:t xml:space="preserve"> due to the associated overhead</w:t>
      </w:r>
      <w:r w:rsidR="001D4E07">
        <w:t>.</w:t>
      </w:r>
      <w:r>
        <w:t xml:space="preserve"> Therefore, we propose a simple solution </w:t>
      </w:r>
      <w:proofErr w:type="gramStart"/>
      <w:r>
        <w:t>similar to</w:t>
      </w:r>
      <w:proofErr w:type="gramEnd"/>
      <w:r>
        <w:t xml:space="preserve"> the PBCH repetition that was introduced in Rel-13, namely to perform </w:t>
      </w:r>
      <w:r w:rsidR="0057033A">
        <w:t xml:space="preserve">OFDM </w:t>
      </w:r>
      <w:r>
        <w:t xml:space="preserve">symbol-wise repetition of </w:t>
      </w:r>
      <w:r w:rsidR="0072631E">
        <w:t>parts of the MPDCCH/PDSCH transmission.</w:t>
      </w:r>
      <w:r w:rsidR="005675D5">
        <w:t xml:space="preserve"> </w:t>
      </w:r>
      <w:r w:rsidR="0072631E">
        <w:t xml:space="preserve">This has the effect that some of the encoded bits are being sent with higher power than others. Even if this </w:t>
      </w:r>
      <w:r w:rsidR="0034567C">
        <w:t xml:space="preserve">may </w:t>
      </w:r>
      <w:r w:rsidR="0072631E">
        <w:t xml:space="preserve">not </w:t>
      </w:r>
      <w:r w:rsidR="0034567C">
        <w:t xml:space="preserve">be </w:t>
      </w:r>
      <w:r w:rsidR="0072631E">
        <w:t xml:space="preserve">an optimal way of improving the </w:t>
      </w:r>
      <w:r w:rsidR="0072631E">
        <w:lastRenderedPageBreak/>
        <w:t>code rate, it can be considered as a simple and good enough solution</w:t>
      </w:r>
      <w:r w:rsidR="0034567C">
        <w:t xml:space="preserve">, </w:t>
      </w:r>
      <w:proofErr w:type="gramStart"/>
      <w:r w:rsidR="0034567C">
        <w:t>in particular given</w:t>
      </w:r>
      <w:proofErr w:type="gramEnd"/>
      <w:r w:rsidR="0034567C">
        <w:t xml:space="preserve"> the condition on backwards compatibility</w:t>
      </w:r>
      <w:r w:rsidR="0072631E">
        <w:t xml:space="preserve">. </w:t>
      </w:r>
    </w:p>
    <w:p w14:paraId="634501D8" w14:textId="6BD16F04" w:rsidR="009F2B8F" w:rsidRPr="00521587" w:rsidRDefault="00F538B7" w:rsidP="00ED5213">
      <w:pPr>
        <w:pStyle w:val="Proposal"/>
      </w:pPr>
      <w:bookmarkStart w:id="2" w:name="_Toc521675884"/>
      <w:r>
        <w:t>In a stand-alone LTE-M</w:t>
      </w:r>
      <w:r w:rsidR="00D10F82">
        <w:t>TC</w:t>
      </w:r>
      <w:r>
        <w:t xml:space="preserve"> deployment, </w:t>
      </w:r>
      <w:r w:rsidR="0034567C">
        <w:t xml:space="preserve">parts of MPDCCH and PDSCH are copied symbol-wise into </w:t>
      </w:r>
      <w:r>
        <w:t xml:space="preserve">the legacy </w:t>
      </w:r>
      <w:r w:rsidR="00EE30DD">
        <w:t>LTE control</w:t>
      </w:r>
      <w:r>
        <w:t xml:space="preserve"> region</w:t>
      </w:r>
      <w:r w:rsidR="009F2B8F" w:rsidRPr="00521587">
        <w:t>.</w:t>
      </w:r>
      <w:bookmarkEnd w:id="2"/>
      <w:r w:rsidR="009F2B8F" w:rsidRPr="00521587">
        <w:t xml:space="preserve"> </w:t>
      </w:r>
    </w:p>
    <w:p w14:paraId="1172EE12" w14:textId="0ABE5999" w:rsidR="0034567C" w:rsidRDefault="006D4CA1" w:rsidP="009F2B8F">
      <w:pPr>
        <w:pStyle w:val="BodyText"/>
      </w:pPr>
      <w:r>
        <w:t xml:space="preserve">Details on how to perform this symbol-wise copying can be discussed </w:t>
      </w:r>
      <w:r w:rsidR="00883DE0">
        <w:t>going forward, but a simple, yet effective option would be to define a fixed pattern in which the OFDM symbols with MPDCCH/PDSCH data are copied into the</w:t>
      </w:r>
      <w:r w:rsidR="003C0D9B">
        <w:t xml:space="preserve"> legacy</w:t>
      </w:r>
      <w:r w:rsidR="00883DE0">
        <w:t xml:space="preserve"> </w:t>
      </w:r>
      <w:r w:rsidR="00576B8E">
        <w:t>LTE control</w:t>
      </w:r>
      <w:r w:rsidR="003C0D9B">
        <w:t xml:space="preserve"> region. </w:t>
      </w:r>
    </w:p>
    <w:p w14:paraId="1DE2A854" w14:textId="77777777" w:rsidR="00573AE8" w:rsidRPr="00150D8F" w:rsidRDefault="00573AE8" w:rsidP="00573AE8">
      <w:pPr>
        <w:pStyle w:val="BodyText"/>
      </w:pPr>
      <w:bookmarkStart w:id="3" w:name="_Hlk521669909"/>
      <w:r>
        <w:t>Depending on the radio environment in which a stand-alone LTE-MTC carrier is deployed, it may be desired to specify different behavior with respect to transmissions the LTE control region, e.g. due to coexistence considerations. It may therefore be preferable that this behavior is configurable.</w:t>
      </w:r>
    </w:p>
    <w:p w14:paraId="1B60585D" w14:textId="77777777" w:rsidR="00573AE8" w:rsidRPr="00521587" w:rsidRDefault="00573AE8" w:rsidP="00573AE8">
      <w:pPr>
        <w:pStyle w:val="Proposal"/>
      </w:pPr>
      <w:bookmarkStart w:id="4" w:name="_Toc521669411"/>
      <w:bookmarkStart w:id="5" w:name="_Toc521675885"/>
      <w:r>
        <w:t>Use of LTE control channel region for DL transmission to BL/CE UEs is configurable</w:t>
      </w:r>
      <w:r w:rsidRPr="00521587">
        <w:t>.</w:t>
      </w:r>
      <w:bookmarkEnd w:id="4"/>
      <w:bookmarkEnd w:id="5"/>
      <w:r w:rsidRPr="00521587">
        <w:t xml:space="preserve"> </w:t>
      </w:r>
    </w:p>
    <w:p w14:paraId="5A2AA3F4" w14:textId="77777777" w:rsidR="00573AE8" w:rsidRDefault="00573AE8" w:rsidP="00573AE8">
      <w:pPr>
        <w:pStyle w:val="BodyText"/>
      </w:pPr>
    </w:p>
    <w:p w14:paraId="30E09C03" w14:textId="60AEBBAF" w:rsidR="00573AE8" w:rsidRPr="006277BF" w:rsidRDefault="00573AE8" w:rsidP="00573AE8">
      <w:pPr>
        <w:pStyle w:val="BodyText"/>
      </w:pPr>
      <w:r>
        <w:t>It is reasonable to assume that the default behavior in a pure stand-alone deployment would be to configure the Rel-13</w:t>
      </w:r>
      <w:r w:rsidR="0062358D">
        <w:t>/14/15</w:t>
      </w:r>
      <w:r>
        <w:t xml:space="preserve"> start symbol for MPDCCH and PDSCH to the minimum value (</w:t>
      </w:r>
      <w:r>
        <w:rPr>
          <w:i/>
        </w:rPr>
        <w:t xml:space="preserve">i.e., </w:t>
      </w:r>
      <w:r>
        <w:t xml:space="preserve">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w:t>
      </w:r>
      <w:r w:rsidR="0062358D">
        <w:t>operation</w:t>
      </w:r>
      <w:r>
        <w:t xml:space="preserve"> can be more flexible in terms of coexistence with other communications standards, such as NR</w:t>
      </w:r>
      <w:r w:rsidR="0062358D">
        <w:t xml:space="preserve"> or ordinary LTE</w:t>
      </w:r>
      <w:r>
        <w:t>. One way of introducing more dynamic use of the control region would be to define a DCI format including one or more bits indicating the start symbol of a subsequent PDSCH transmission. This feature would typically be applicable only to Rel-16 devices capable of decoding the new DCI format in a UE-specific search space, whereas legacy UEs would have to resort to the Rel-13</w:t>
      </w:r>
      <w:r w:rsidR="0062358D">
        <w:t>/14/15</w:t>
      </w:r>
      <w:r>
        <w:t xml:space="preserve"> behavior.</w:t>
      </w:r>
    </w:p>
    <w:p w14:paraId="33CDE6CC" w14:textId="02B58B3A" w:rsidR="00573AE8" w:rsidRDefault="00573AE8" w:rsidP="00573AE8">
      <w:pPr>
        <w:pStyle w:val="Observation"/>
      </w:pPr>
      <w:bookmarkStart w:id="6" w:name="_Toc347823812"/>
      <w:bookmarkStart w:id="7" w:name="_Toc347823993"/>
      <w:bookmarkStart w:id="8" w:name="_Toc347824244"/>
      <w:bookmarkStart w:id="9" w:name="_Toc521675886"/>
      <w:r>
        <w:t>A simple semi-statically configured use of the LTE control region can be introduced for a pure stand-alone deployment, both for MPDCCH</w:t>
      </w:r>
      <w:r w:rsidR="00B8107A">
        <w:t xml:space="preserve"> and PDSCH</w:t>
      </w:r>
      <w:r>
        <w:t>.</w:t>
      </w:r>
      <w:bookmarkEnd w:id="6"/>
      <w:bookmarkEnd w:id="7"/>
      <w:bookmarkEnd w:id="8"/>
      <w:bookmarkEnd w:id="9"/>
    </w:p>
    <w:p w14:paraId="7D1BF36D" w14:textId="77777777" w:rsidR="00573AE8" w:rsidRPr="006277BF" w:rsidRDefault="00573AE8" w:rsidP="00573AE8">
      <w:pPr>
        <w:pStyle w:val="Observation"/>
      </w:pPr>
      <w:bookmarkStart w:id="10" w:name="_Toc521675887"/>
      <w:r>
        <w:t>A more flexible use of the LTE control region can be introduced to allow for better coexistence properties in other deployment scenarios.</w:t>
      </w:r>
      <w:bookmarkEnd w:id="10"/>
    </w:p>
    <w:bookmarkEnd w:id="3"/>
    <w:p w14:paraId="7BFBE100" w14:textId="4B8B12E2" w:rsidR="00C01F33" w:rsidRPr="00150D8F" w:rsidRDefault="0059404A" w:rsidP="00CE0424">
      <w:pPr>
        <w:pStyle w:val="Heading1"/>
        <w:rPr>
          <w:lang w:val="en-US"/>
        </w:rPr>
      </w:pPr>
      <w:r>
        <w:rPr>
          <w:lang w:val="en-US"/>
        </w:rPr>
        <w:t>3</w:t>
      </w:r>
      <w:r>
        <w:rPr>
          <w:lang w:val="en-US"/>
        </w:rPr>
        <w:tab/>
      </w:r>
      <w:r w:rsidR="00C01F33" w:rsidRPr="00150D8F">
        <w:rPr>
          <w:lang w:val="en-US"/>
        </w:rPr>
        <w:t>Conclusion</w:t>
      </w:r>
    </w:p>
    <w:p w14:paraId="07F77746" w14:textId="608BE322" w:rsidR="006E1C82" w:rsidRPr="00150D8F" w:rsidRDefault="0059404A" w:rsidP="006E1C82">
      <w:pPr>
        <w:pStyle w:val="BodyText"/>
      </w:pPr>
      <w:r>
        <w:t>This contribution has presented initial thoughts</w:t>
      </w:r>
      <w:r w:rsidR="001211AA">
        <w:t xml:space="preserve"> on </w:t>
      </w:r>
      <w:r w:rsidR="00B8107A">
        <w:t>using the LTE control channel region for DL transmission in LTE-MTC</w:t>
      </w:r>
      <w:r>
        <w:t xml:space="preserve">. </w:t>
      </w:r>
      <w:r w:rsidR="008E065E" w:rsidRPr="00150D8F">
        <w:t>Based on the discussion we propose the following:</w:t>
      </w:r>
    </w:p>
    <w:p w14:paraId="1049DDC8" w14:textId="3E06B004" w:rsidR="00F8553E"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521675884" w:history="1">
        <w:r w:rsidR="00F8553E" w:rsidRPr="00AC2AB8">
          <w:rPr>
            <w:rStyle w:val="Hyperlink"/>
            <w:noProof/>
          </w:rPr>
          <w:t>Proposal 1</w:t>
        </w:r>
        <w:r w:rsidR="00F8553E">
          <w:rPr>
            <w:rFonts w:asciiTheme="minorHAnsi" w:eastAsiaTheme="minorEastAsia" w:hAnsiTheme="minorHAnsi"/>
            <w:b w:val="0"/>
            <w:noProof/>
            <w:lang w:eastAsia="en-US"/>
          </w:rPr>
          <w:tab/>
        </w:r>
        <w:r w:rsidR="00F8553E" w:rsidRPr="00AC2AB8">
          <w:rPr>
            <w:rStyle w:val="Hyperlink"/>
            <w:noProof/>
          </w:rPr>
          <w:t>In a stand-alone LTE-MTC deployment, parts of MPDCCH and PDSCH are copied symbol-wise into the legacy LTE control region.</w:t>
        </w:r>
      </w:hyperlink>
    </w:p>
    <w:p w14:paraId="7CCE0E3B" w14:textId="621A5BF5" w:rsidR="00F8553E" w:rsidRDefault="00C23ED0">
      <w:pPr>
        <w:pStyle w:val="TableofFigures"/>
        <w:tabs>
          <w:tab w:val="right" w:leader="dot" w:pos="9629"/>
        </w:tabs>
        <w:rPr>
          <w:rFonts w:asciiTheme="minorHAnsi" w:eastAsiaTheme="minorEastAsia" w:hAnsiTheme="minorHAnsi"/>
          <w:b w:val="0"/>
          <w:noProof/>
          <w:lang w:eastAsia="en-US"/>
        </w:rPr>
      </w:pPr>
      <w:hyperlink w:anchor="_Toc521675885" w:history="1">
        <w:r w:rsidR="00F8553E" w:rsidRPr="00AC2AB8">
          <w:rPr>
            <w:rStyle w:val="Hyperlink"/>
            <w:noProof/>
          </w:rPr>
          <w:t>Proposal 2</w:t>
        </w:r>
        <w:r w:rsidR="00F8553E">
          <w:rPr>
            <w:rFonts w:asciiTheme="minorHAnsi" w:eastAsiaTheme="minorEastAsia" w:hAnsiTheme="minorHAnsi"/>
            <w:b w:val="0"/>
            <w:noProof/>
            <w:lang w:eastAsia="en-US"/>
          </w:rPr>
          <w:tab/>
        </w:r>
        <w:r w:rsidR="00F8553E" w:rsidRPr="00AC2AB8">
          <w:rPr>
            <w:rStyle w:val="Hyperlink"/>
            <w:noProof/>
          </w:rPr>
          <w:t>Use of LTE control channel region for DL transmission to BL/CE UEs is configurable.</w:t>
        </w:r>
      </w:hyperlink>
    </w:p>
    <w:p w14:paraId="1C13E7CA" w14:textId="1395E3FB" w:rsidR="009C5145" w:rsidRPr="00C14E17" w:rsidRDefault="006E1C82" w:rsidP="009C5145">
      <w:pPr>
        <w:pStyle w:val="BodyText"/>
      </w:pPr>
      <w:r w:rsidRPr="00150D8F">
        <w:rPr>
          <w:b/>
          <w:bCs/>
        </w:rPr>
        <w:fldChar w:fldCharType="end"/>
      </w:r>
      <w:r w:rsidRPr="00150D8F">
        <w:rPr>
          <w:b/>
          <w:bCs/>
        </w:rPr>
        <w:t xml:space="preserve"> </w:t>
      </w:r>
      <w:r w:rsidR="002D60C4">
        <w:t>W</w:t>
      </w:r>
      <w:r w:rsidR="009C5145" w:rsidRPr="00CE0424">
        <w:t xml:space="preserve">e </w:t>
      </w:r>
      <w:r w:rsidR="002D60C4">
        <w:t xml:space="preserve">also </w:t>
      </w:r>
      <w:r w:rsidR="009C5145">
        <w:t>made the following observations</w:t>
      </w:r>
      <w:r w:rsidR="009C5145" w:rsidRPr="00CE0424">
        <w:t>:</w:t>
      </w:r>
      <w:r w:rsidR="009C5145">
        <w:rPr>
          <w:b/>
          <w:bCs/>
        </w:rPr>
        <w:t xml:space="preserve"> </w:t>
      </w:r>
    </w:p>
    <w:p w14:paraId="09DBE0AF" w14:textId="1E336D36" w:rsidR="00F8553E" w:rsidRDefault="009C514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1675886" w:history="1">
        <w:r w:rsidR="00F8553E" w:rsidRPr="006365DD">
          <w:rPr>
            <w:rStyle w:val="Hyperlink"/>
            <w:noProof/>
          </w:rPr>
          <w:t>Observation 1</w:t>
        </w:r>
        <w:r w:rsidR="00F8553E">
          <w:rPr>
            <w:rFonts w:asciiTheme="minorHAnsi" w:eastAsiaTheme="minorEastAsia" w:hAnsiTheme="minorHAnsi"/>
            <w:b w:val="0"/>
            <w:noProof/>
            <w:lang w:eastAsia="en-US"/>
          </w:rPr>
          <w:tab/>
        </w:r>
        <w:r w:rsidR="00F8553E" w:rsidRPr="006365DD">
          <w:rPr>
            <w:rStyle w:val="Hyperlink"/>
            <w:noProof/>
          </w:rPr>
          <w:t>A simple semi-statically configured use of the LTE control region can be introduced for a pure stand-alone deployment, both for MPDCCH and PDSCH.</w:t>
        </w:r>
      </w:hyperlink>
    </w:p>
    <w:p w14:paraId="53475272" w14:textId="0AE9E3C1" w:rsidR="00F8553E" w:rsidRDefault="00C23ED0">
      <w:pPr>
        <w:pStyle w:val="TableofFigures"/>
        <w:tabs>
          <w:tab w:val="right" w:leader="dot" w:pos="9629"/>
        </w:tabs>
        <w:rPr>
          <w:rFonts w:asciiTheme="minorHAnsi" w:eastAsiaTheme="minorEastAsia" w:hAnsiTheme="minorHAnsi"/>
          <w:b w:val="0"/>
          <w:noProof/>
          <w:lang w:eastAsia="en-US"/>
        </w:rPr>
      </w:pPr>
      <w:hyperlink w:anchor="_Toc521675887" w:history="1">
        <w:r w:rsidR="00F8553E" w:rsidRPr="006365DD">
          <w:rPr>
            <w:rStyle w:val="Hyperlink"/>
            <w:noProof/>
          </w:rPr>
          <w:t>Observation 2</w:t>
        </w:r>
        <w:r w:rsidR="00F8553E">
          <w:rPr>
            <w:rFonts w:asciiTheme="minorHAnsi" w:eastAsiaTheme="minorEastAsia" w:hAnsiTheme="minorHAnsi"/>
            <w:b w:val="0"/>
            <w:noProof/>
            <w:lang w:eastAsia="en-US"/>
          </w:rPr>
          <w:tab/>
        </w:r>
        <w:r w:rsidR="00F8553E" w:rsidRPr="006365DD">
          <w:rPr>
            <w:rStyle w:val="Hyperlink"/>
            <w:noProof/>
          </w:rPr>
          <w:t>A more flexible use of the LTE control region can be introduced to allow for better coexistence properties in other deployment scenarios.</w:t>
        </w:r>
      </w:hyperlink>
    </w:p>
    <w:p w14:paraId="2C7B86F2" w14:textId="59A77FBA" w:rsidR="009C5145" w:rsidRPr="00150D8F" w:rsidRDefault="009C5145" w:rsidP="006E1C82">
      <w:pPr>
        <w:pStyle w:val="BodyText"/>
        <w:rPr>
          <w:b/>
          <w:bCs/>
        </w:rPr>
      </w:pPr>
      <w:r>
        <w:rPr>
          <w:b/>
          <w:bCs/>
        </w:rPr>
        <w:lastRenderedPageBreak/>
        <w:fldChar w:fldCharType="end"/>
      </w:r>
    </w:p>
    <w:p w14:paraId="428BBF2F" w14:textId="77777777" w:rsidR="00F507D1" w:rsidRPr="00150D8F" w:rsidRDefault="00F507D1" w:rsidP="00CE0424">
      <w:pPr>
        <w:pStyle w:val="Heading1"/>
        <w:rPr>
          <w:lang w:val="en-US"/>
        </w:rPr>
      </w:pPr>
      <w:bookmarkStart w:id="11" w:name="_In-sequence_SDU_delivery"/>
      <w:bookmarkEnd w:id="11"/>
      <w:r w:rsidRPr="00150D8F">
        <w:rPr>
          <w:lang w:val="en-US"/>
        </w:rPr>
        <w:t>References</w:t>
      </w:r>
    </w:p>
    <w:bookmarkStart w:id="12" w:name="_Ref521234735"/>
    <w:bookmarkStart w:id="13" w:name="_Ref174151459"/>
    <w:bookmarkStart w:id="14" w:name="_Ref189809556"/>
    <w:p w14:paraId="76948478" w14:textId="23520DBC" w:rsidR="003A7EF3" w:rsidRPr="00150D8F" w:rsidRDefault="00916E19" w:rsidP="00054513">
      <w:pPr>
        <w:pStyle w:val="Reference"/>
      </w:pPr>
      <w:r w:rsidRPr="00150D8F">
        <w:fldChar w:fldCharType="begin"/>
      </w:r>
      <w:r w:rsidRPr="00150D8F">
        <w:instrText xml:space="preserve"> HYPERLINK "http://www.3gpp.org/ftp/tsg_ran/TSG_RAN/TSGR_80/Docs/RP-181450.zip" \n </w:instrText>
      </w:r>
      <w:r w:rsidRPr="00150D8F">
        <w:fldChar w:fldCharType="separate"/>
      </w:r>
      <w:r w:rsidRPr="00150D8F">
        <w:rPr>
          <w:rStyle w:val="Hyperlink"/>
        </w:rPr>
        <w:t>RP-181450</w:t>
      </w:r>
      <w:r w:rsidRPr="00150D8F">
        <w:fldChar w:fldCharType="end"/>
      </w:r>
      <w:r w:rsidRPr="00150D8F">
        <w:t xml:space="preserve">, </w:t>
      </w:r>
      <w:r w:rsidR="00DF65AC" w:rsidRPr="00150D8F">
        <w:t>New WID on Rel-16 MTC enhancements for LTE</w:t>
      </w:r>
      <w:r w:rsidR="00C66024" w:rsidRPr="00150D8F">
        <w:t>, Ericsson, RAN#80, June 2018</w:t>
      </w:r>
      <w:bookmarkEnd w:id="12"/>
      <w:bookmarkEnd w:id="13"/>
      <w:bookmarkEnd w:id="14"/>
    </w:p>
    <w:sectPr w:rsidR="003A7EF3" w:rsidRPr="00150D8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1A6FD" w14:textId="77777777" w:rsidR="00C23ED0" w:rsidRDefault="00C23ED0">
      <w:r>
        <w:separator/>
      </w:r>
    </w:p>
  </w:endnote>
  <w:endnote w:type="continuationSeparator" w:id="0">
    <w:p w14:paraId="3930514C" w14:textId="77777777" w:rsidR="00C23ED0" w:rsidRDefault="00C2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94379" w14:textId="77777777" w:rsidR="00C23ED0" w:rsidRDefault="00C23ED0">
      <w:r>
        <w:separator/>
      </w:r>
    </w:p>
  </w:footnote>
  <w:footnote w:type="continuationSeparator" w:id="0">
    <w:p w14:paraId="205BFB08" w14:textId="77777777" w:rsidR="00C23ED0" w:rsidRDefault="00C2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4"/>
  </w:num>
  <w:num w:numId="24">
    <w:abstractNumId w:val="25"/>
  </w:num>
  <w:num w:numId="25">
    <w:abstractNumId w:val="22"/>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564C"/>
    <w:rsid w:val="00006446"/>
    <w:rsid w:val="00006896"/>
    <w:rsid w:val="000078B7"/>
    <w:rsid w:val="00007CDC"/>
    <w:rsid w:val="00011781"/>
    <w:rsid w:val="00011B28"/>
    <w:rsid w:val="00015D15"/>
    <w:rsid w:val="0002564D"/>
    <w:rsid w:val="00025ECA"/>
    <w:rsid w:val="000316A7"/>
    <w:rsid w:val="000325B8"/>
    <w:rsid w:val="00034C15"/>
    <w:rsid w:val="00036BA1"/>
    <w:rsid w:val="000422E2"/>
    <w:rsid w:val="00042F22"/>
    <w:rsid w:val="000444EF"/>
    <w:rsid w:val="00046B09"/>
    <w:rsid w:val="00052A07"/>
    <w:rsid w:val="000534E3"/>
    <w:rsid w:val="00054513"/>
    <w:rsid w:val="0005606A"/>
    <w:rsid w:val="00057117"/>
    <w:rsid w:val="000616E7"/>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3474"/>
    <w:rsid w:val="0009510F"/>
    <w:rsid w:val="000A1B7B"/>
    <w:rsid w:val="000A1DEA"/>
    <w:rsid w:val="000A23CE"/>
    <w:rsid w:val="000A56F2"/>
    <w:rsid w:val="000B2719"/>
    <w:rsid w:val="000B3A8F"/>
    <w:rsid w:val="000B4AB9"/>
    <w:rsid w:val="000B58C3"/>
    <w:rsid w:val="000B61E9"/>
    <w:rsid w:val="000C165A"/>
    <w:rsid w:val="000C2E19"/>
    <w:rsid w:val="000D0D07"/>
    <w:rsid w:val="000D1A6A"/>
    <w:rsid w:val="000D4797"/>
    <w:rsid w:val="000D6E3C"/>
    <w:rsid w:val="000E0527"/>
    <w:rsid w:val="000E1E92"/>
    <w:rsid w:val="000E3BE7"/>
    <w:rsid w:val="000E4B4D"/>
    <w:rsid w:val="000F06D6"/>
    <w:rsid w:val="000F0EB1"/>
    <w:rsid w:val="000F1106"/>
    <w:rsid w:val="000F3BE9"/>
    <w:rsid w:val="000F3F6C"/>
    <w:rsid w:val="000F6DF3"/>
    <w:rsid w:val="001005FF"/>
    <w:rsid w:val="001062FB"/>
    <w:rsid w:val="001063E6"/>
    <w:rsid w:val="00113CF4"/>
    <w:rsid w:val="001153EA"/>
    <w:rsid w:val="00115643"/>
    <w:rsid w:val="00116765"/>
    <w:rsid w:val="001211AA"/>
    <w:rsid w:val="001219F5"/>
    <w:rsid w:val="00121A20"/>
    <w:rsid w:val="0012377F"/>
    <w:rsid w:val="00123C36"/>
    <w:rsid w:val="00124314"/>
    <w:rsid w:val="00126B4A"/>
    <w:rsid w:val="00132FD0"/>
    <w:rsid w:val="001344C0"/>
    <w:rsid w:val="001346FA"/>
    <w:rsid w:val="00134DCF"/>
    <w:rsid w:val="00135252"/>
    <w:rsid w:val="001361A2"/>
    <w:rsid w:val="00137AB5"/>
    <w:rsid w:val="00137F0B"/>
    <w:rsid w:val="0014193E"/>
    <w:rsid w:val="00150D8F"/>
    <w:rsid w:val="00151E23"/>
    <w:rsid w:val="001526E0"/>
    <w:rsid w:val="001551B5"/>
    <w:rsid w:val="001553C1"/>
    <w:rsid w:val="001659C1"/>
    <w:rsid w:val="0017087B"/>
    <w:rsid w:val="00173A8E"/>
    <w:rsid w:val="0017502C"/>
    <w:rsid w:val="0018143F"/>
    <w:rsid w:val="00181FF8"/>
    <w:rsid w:val="00190AC1"/>
    <w:rsid w:val="0019341A"/>
    <w:rsid w:val="00197A76"/>
    <w:rsid w:val="00197DF9"/>
    <w:rsid w:val="001A1987"/>
    <w:rsid w:val="001A2564"/>
    <w:rsid w:val="001A42EC"/>
    <w:rsid w:val="001A6173"/>
    <w:rsid w:val="001A676A"/>
    <w:rsid w:val="001A6CBA"/>
    <w:rsid w:val="001B0D97"/>
    <w:rsid w:val="001B451B"/>
    <w:rsid w:val="001B48B6"/>
    <w:rsid w:val="001B5A5D"/>
    <w:rsid w:val="001C1CE5"/>
    <w:rsid w:val="001C3D2A"/>
    <w:rsid w:val="001D4E07"/>
    <w:rsid w:val="001D51BA"/>
    <w:rsid w:val="001D53E7"/>
    <w:rsid w:val="001D6342"/>
    <w:rsid w:val="001D6D53"/>
    <w:rsid w:val="001E517A"/>
    <w:rsid w:val="001E58E2"/>
    <w:rsid w:val="001E7AED"/>
    <w:rsid w:val="001F3916"/>
    <w:rsid w:val="001F4611"/>
    <w:rsid w:val="001F54C5"/>
    <w:rsid w:val="001F662C"/>
    <w:rsid w:val="001F7074"/>
    <w:rsid w:val="00200490"/>
    <w:rsid w:val="00201F3A"/>
    <w:rsid w:val="00203F96"/>
    <w:rsid w:val="00205A91"/>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ED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CCD"/>
    <w:rsid w:val="00286ACD"/>
    <w:rsid w:val="00287838"/>
    <w:rsid w:val="002907B5"/>
    <w:rsid w:val="00291EB6"/>
    <w:rsid w:val="00292EB7"/>
    <w:rsid w:val="00296227"/>
    <w:rsid w:val="00296F44"/>
    <w:rsid w:val="0029777D"/>
    <w:rsid w:val="00297888"/>
    <w:rsid w:val="002A055E"/>
    <w:rsid w:val="002A1D4E"/>
    <w:rsid w:val="002A2869"/>
    <w:rsid w:val="002A2F5D"/>
    <w:rsid w:val="002B24D6"/>
    <w:rsid w:val="002C41E6"/>
    <w:rsid w:val="002D071A"/>
    <w:rsid w:val="002D2A80"/>
    <w:rsid w:val="002D34B2"/>
    <w:rsid w:val="002D48B0"/>
    <w:rsid w:val="002D5B37"/>
    <w:rsid w:val="002D60C4"/>
    <w:rsid w:val="002D7637"/>
    <w:rsid w:val="002D7ACA"/>
    <w:rsid w:val="002E17F2"/>
    <w:rsid w:val="002E23B2"/>
    <w:rsid w:val="002E7CAE"/>
    <w:rsid w:val="002F2771"/>
    <w:rsid w:val="002F37A9"/>
    <w:rsid w:val="00301CE6"/>
    <w:rsid w:val="0030256B"/>
    <w:rsid w:val="0030501F"/>
    <w:rsid w:val="00306840"/>
    <w:rsid w:val="00307BA1"/>
    <w:rsid w:val="00311702"/>
    <w:rsid w:val="00311E82"/>
    <w:rsid w:val="00313FD6"/>
    <w:rsid w:val="003143BD"/>
    <w:rsid w:val="00315363"/>
    <w:rsid w:val="0031770F"/>
    <w:rsid w:val="003203ED"/>
    <w:rsid w:val="00320CFE"/>
    <w:rsid w:val="00322C9F"/>
    <w:rsid w:val="00324D23"/>
    <w:rsid w:val="00331751"/>
    <w:rsid w:val="00334579"/>
    <w:rsid w:val="00335858"/>
    <w:rsid w:val="00336BDA"/>
    <w:rsid w:val="00342BD7"/>
    <w:rsid w:val="0034429F"/>
    <w:rsid w:val="00344985"/>
    <w:rsid w:val="0034567C"/>
    <w:rsid w:val="00346DB5"/>
    <w:rsid w:val="003477B1"/>
    <w:rsid w:val="00357380"/>
    <w:rsid w:val="003602D9"/>
    <w:rsid w:val="003604CE"/>
    <w:rsid w:val="00365CFD"/>
    <w:rsid w:val="00370E47"/>
    <w:rsid w:val="003742AC"/>
    <w:rsid w:val="00377CE1"/>
    <w:rsid w:val="00385BF0"/>
    <w:rsid w:val="003939FF"/>
    <w:rsid w:val="003A2223"/>
    <w:rsid w:val="003A2A0F"/>
    <w:rsid w:val="003A2D78"/>
    <w:rsid w:val="003A45A1"/>
    <w:rsid w:val="003A5B0A"/>
    <w:rsid w:val="003A6326"/>
    <w:rsid w:val="003A6BAC"/>
    <w:rsid w:val="003A70A4"/>
    <w:rsid w:val="003A7EF3"/>
    <w:rsid w:val="003B159C"/>
    <w:rsid w:val="003B369F"/>
    <w:rsid w:val="003B36A3"/>
    <w:rsid w:val="003B64BB"/>
    <w:rsid w:val="003B7FE5"/>
    <w:rsid w:val="003C0D9B"/>
    <w:rsid w:val="003C0F89"/>
    <w:rsid w:val="003C11C8"/>
    <w:rsid w:val="003C2702"/>
    <w:rsid w:val="003C2FB3"/>
    <w:rsid w:val="003C6211"/>
    <w:rsid w:val="003C6282"/>
    <w:rsid w:val="003C7806"/>
    <w:rsid w:val="003D03C2"/>
    <w:rsid w:val="003D109F"/>
    <w:rsid w:val="003D1F87"/>
    <w:rsid w:val="003D2478"/>
    <w:rsid w:val="003D3C45"/>
    <w:rsid w:val="003D5B1F"/>
    <w:rsid w:val="003E15FA"/>
    <w:rsid w:val="003E51AC"/>
    <w:rsid w:val="003E55E4"/>
    <w:rsid w:val="003E74E3"/>
    <w:rsid w:val="003F05C7"/>
    <w:rsid w:val="003F2CD4"/>
    <w:rsid w:val="003F6BBE"/>
    <w:rsid w:val="004000E8"/>
    <w:rsid w:val="00402E2B"/>
    <w:rsid w:val="0040512B"/>
    <w:rsid w:val="00405CA5"/>
    <w:rsid w:val="00407CD3"/>
    <w:rsid w:val="00410134"/>
    <w:rsid w:val="00410B72"/>
    <w:rsid w:val="00410F18"/>
    <w:rsid w:val="00411E70"/>
    <w:rsid w:val="0041263E"/>
    <w:rsid w:val="00413AAC"/>
    <w:rsid w:val="00413E92"/>
    <w:rsid w:val="00421105"/>
    <w:rsid w:val="00422AA4"/>
    <w:rsid w:val="004234BA"/>
    <w:rsid w:val="004242F4"/>
    <w:rsid w:val="00427248"/>
    <w:rsid w:val="00437447"/>
    <w:rsid w:val="00441A92"/>
    <w:rsid w:val="004431DC"/>
    <w:rsid w:val="00444F56"/>
    <w:rsid w:val="00446488"/>
    <w:rsid w:val="004517AA"/>
    <w:rsid w:val="00452CAC"/>
    <w:rsid w:val="004532A0"/>
    <w:rsid w:val="00456366"/>
    <w:rsid w:val="00457565"/>
    <w:rsid w:val="00457B71"/>
    <w:rsid w:val="004669E2"/>
    <w:rsid w:val="00470C31"/>
    <w:rsid w:val="00471DE0"/>
    <w:rsid w:val="004734D0"/>
    <w:rsid w:val="0047556B"/>
    <w:rsid w:val="00477768"/>
    <w:rsid w:val="004860C1"/>
    <w:rsid w:val="00492BC5"/>
    <w:rsid w:val="004964F1"/>
    <w:rsid w:val="004A16BC"/>
    <w:rsid w:val="004A2B94"/>
    <w:rsid w:val="004B6F6A"/>
    <w:rsid w:val="004B7C0C"/>
    <w:rsid w:val="004C28D4"/>
    <w:rsid w:val="004C3898"/>
    <w:rsid w:val="004C7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AED"/>
    <w:rsid w:val="005153A7"/>
    <w:rsid w:val="00521587"/>
    <w:rsid w:val="005219CF"/>
    <w:rsid w:val="00534B59"/>
    <w:rsid w:val="005351BD"/>
    <w:rsid w:val="00536759"/>
    <w:rsid w:val="00537C62"/>
    <w:rsid w:val="00546970"/>
    <w:rsid w:val="00554E19"/>
    <w:rsid w:val="0056121F"/>
    <w:rsid w:val="005645F8"/>
    <w:rsid w:val="005675D5"/>
    <w:rsid w:val="0057033A"/>
    <w:rsid w:val="00572505"/>
    <w:rsid w:val="00573712"/>
    <w:rsid w:val="00573AE8"/>
    <w:rsid w:val="00576B8E"/>
    <w:rsid w:val="005774B0"/>
    <w:rsid w:val="00582809"/>
    <w:rsid w:val="0058798C"/>
    <w:rsid w:val="005900FA"/>
    <w:rsid w:val="005935A4"/>
    <w:rsid w:val="0059404A"/>
    <w:rsid w:val="005948C2"/>
    <w:rsid w:val="00595DCA"/>
    <w:rsid w:val="0059779B"/>
    <w:rsid w:val="005A209A"/>
    <w:rsid w:val="005A662D"/>
    <w:rsid w:val="005B1409"/>
    <w:rsid w:val="005B35D7"/>
    <w:rsid w:val="005B392A"/>
    <w:rsid w:val="005B3AA3"/>
    <w:rsid w:val="005B6B4B"/>
    <w:rsid w:val="005B6F83"/>
    <w:rsid w:val="005B7215"/>
    <w:rsid w:val="005C74FB"/>
    <w:rsid w:val="005D1602"/>
    <w:rsid w:val="005D5E37"/>
    <w:rsid w:val="005E1BE5"/>
    <w:rsid w:val="005E385F"/>
    <w:rsid w:val="005E5B81"/>
    <w:rsid w:val="005F0816"/>
    <w:rsid w:val="005F2CB1"/>
    <w:rsid w:val="005F3025"/>
    <w:rsid w:val="005F618C"/>
    <w:rsid w:val="005F70BD"/>
    <w:rsid w:val="006003A1"/>
    <w:rsid w:val="0060283C"/>
    <w:rsid w:val="00603E46"/>
    <w:rsid w:val="00604F14"/>
    <w:rsid w:val="00607CC7"/>
    <w:rsid w:val="00611B83"/>
    <w:rsid w:val="00613257"/>
    <w:rsid w:val="00616F6C"/>
    <w:rsid w:val="00620A71"/>
    <w:rsid w:val="00620D80"/>
    <w:rsid w:val="006234A6"/>
    <w:rsid w:val="0062358D"/>
    <w:rsid w:val="006272D7"/>
    <w:rsid w:val="00630001"/>
    <w:rsid w:val="006311B3"/>
    <w:rsid w:val="0063284C"/>
    <w:rsid w:val="00636398"/>
    <w:rsid w:val="006368D3"/>
    <w:rsid w:val="006377EC"/>
    <w:rsid w:val="0064151F"/>
    <w:rsid w:val="00641533"/>
    <w:rsid w:val="0064208D"/>
    <w:rsid w:val="00643475"/>
    <w:rsid w:val="0064396A"/>
    <w:rsid w:val="0064624E"/>
    <w:rsid w:val="00647315"/>
    <w:rsid w:val="00650AB9"/>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9FB"/>
    <w:rsid w:val="0067218F"/>
    <w:rsid w:val="006741F2"/>
    <w:rsid w:val="00674CC3"/>
    <w:rsid w:val="0067517B"/>
    <w:rsid w:val="00675C72"/>
    <w:rsid w:val="00675CC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09"/>
    <w:rsid w:val="006B50CF"/>
    <w:rsid w:val="006B5FE1"/>
    <w:rsid w:val="006C03B8"/>
    <w:rsid w:val="006C51F6"/>
    <w:rsid w:val="006C5EC9"/>
    <w:rsid w:val="006C6059"/>
    <w:rsid w:val="006C7436"/>
    <w:rsid w:val="006C7522"/>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341D"/>
    <w:rsid w:val="006F3CDE"/>
    <w:rsid w:val="006F58D4"/>
    <w:rsid w:val="006F5E01"/>
    <w:rsid w:val="006F6582"/>
    <w:rsid w:val="006F72F1"/>
    <w:rsid w:val="0070346E"/>
    <w:rsid w:val="00704EDB"/>
    <w:rsid w:val="00706101"/>
    <w:rsid w:val="00707072"/>
    <w:rsid w:val="00707D61"/>
    <w:rsid w:val="00707EEB"/>
    <w:rsid w:val="00712287"/>
    <w:rsid w:val="00712772"/>
    <w:rsid w:val="007142AF"/>
    <w:rsid w:val="007148D3"/>
    <w:rsid w:val="00715B9A"/>
    <w:rsid w:val="007257D0"/>
    <w:rsid w:val="0072631E"/>
    <w:rsid w:val="00726EA6"/>
    <w:rsid w:val="00727208"/>
    <w:rsid w:val="00727680"/>
    <w:rsid w:val="007342BC"/>
    <w:rsid w:val="007348B1"/>
    <w:rsid w:val="00734F75"/>
    <w:rsid w:val="007362A6"/>
    <w:rsid w:val="00736D7D"/>
    <w:rsid w:val="00740E58"/>
    <w:rsid w:val="007445A0"/>
    <w:rsid w:val="0074524B"/>
    <w:rsid w:val="00747D8B"/>
    <w:rsid w:val="00751228"/>
    <w:rsid w:val="00755AC2"/>
    <w:rsid w:val="007571E1"/>
    <w:rsid w:val="00757A56"/>
    <w:rsid w:val="007604B2"/>
    <w:rsid w:val="00765281"/>
    <w:rsid w:val="00766BAD"/>
    <w:rsid w:val="007729A2"/>
    <w:rsid w:val="007755F2"/>
    <w:rsid w:val="00776971"/>
    <w:rsid w:val="00780A80"/>
    <w:rsid w:val="0078177E"/>
    <w:rsid w:val="0078304C"/>
    <w:rsid w:val="00783673"/>
    <w:rsid w:val="00785490"/>
    <w:rsid w:val="007925EA"/>
    <w:rsid w:val="00793CD8"/>
    <w:rsid w:val="00794534"/>
    <w:rsid w:val="00795C92"/>
    <w:rsid w:val="00796231"/>
    <w:rsid w:val="00797593"/>
    <w:rsid w:val="007A1CB3"/>
    <w:rsid w:val="007A306F"/>
    <w:rsid w:val="007A3609"/>
    <w:rsid w:val="007A43A6"/>
    <w:rsid w:val="007A58A6"/>
    <w:rsid w:val="007A6D90"/>
    <w:rsid w:val="007B24C0"/>
    <w:rsid w:val="007B3D2D"/>
    <w:rsid w:val="007B50AE"/>
    <w:rsid w:val="007B51DF"/>
    <w:rsid w:val="007C05DD"/>
    <w:rsid w:val="007C138E"/>
    <w:rsid w:val="007C3D18"/>
    <w:rsid w:val="007C60BF"/>
    <w:rsid w:val="007C6A07"/>
    <w:rsid w:val="007C75A1"/>
    <w:rsid w:val="007C77A5"/>
    <w:rsid w:val="007D04E5"/>
    <w:rsid w:val="007D5901"/>
    <w:rsid w:val="007D7526"/>
    <w:rsid w:val="007E0C74"/>
    <w:rsid w:val="007E4610"/>
    <w:rsid w:val="007E4715"/>
    <w:rsid w:val="007E505B"/>
    <w:rsid w:val="007E7091"/>
    <w:rsid w:val="0080118C"/>
    <w:rsid w:val="00803FAE"/>
    <w:rsid w:val="0080605F"/>
    <w:rsid w:val="00807786"/>
    <w:rsid w:val="00811FCB"/>
    <w:rsid w:val="008142BD"/>
    <w:rsid w:val="008158D6"/>
    <w:rsid w:val="00817196"/>
    <w:rsid w:val="0082157B"/>
    <w:rsid w:val="008235DB"/>
    <w:rsid w:val="00824AB4"/>
    <w:rsid w:val="00825C42"/>
    <w:rsid w:val="00825D25"/>
    <w:rsid w:val="00827D6F"/>
    <w:rsid w:val="00830954"/>
    <w:rsid w:val="008376AC"/>
    <w:rsid w:val="00840998"/>
    <w:rsid w:val="00841D7B"/>
    <w:rsid w:val="008444E8"/>
    <w:rsid w:val="008447B4"/>
    <w:rsid w:val="00844E80"/>
    <w:rsid w:val="00846FE7"/>
    <w:rsid w:val="00853247"/>
    <w:rsid w:val="00856911"/>
    <w:rsid w:val="008677FD"/>
    <w:rsid w:val="008706D4"/>
    <w:rsid w:val="00870F8A"/>
    <w:rsid w:val="008719A4"/>
    <w:rsid w:val="00871D23"/>
    <w:rsid w:val="00874312"/>
    <w:rsid w:val="0087437C"/>
    <w:rsid w:val="00875CD7"/>
    <w:rsid w:val="00876B4D"/>
    <w:rsid w:val="00877F18"/>
    <w:rsid w:val="008800E6"/>
    <w:rsid w:val="00880B67"/>
    <w:rsid w:val="0088384E"/>
    <w:rsid w:val="00883DE0"/>
    <w:rsid w:val="0088677E"/>
    <w:rsid w:val="00886C9A"/>
    <w:rsid w:val="008941E3"/>
    <w:rsid w:val="00894A88"/>
    <w:rsid w:val="00895386"/>
    <w:rsid w:val="008A21FF"/>
    <w:rsid w:val="008A2CE2"/>
    <w:rsid w:val="008A30AC"/>
    <w:rsid w:val="008A44B8"/>
    <w:rsid w:val="008A51A8"/>
    <w:rsid w:val="008A54C7"/>
    <w:rsid w:val="008A77D8"/>
    <w:rsid w:val="008B0483"/>
    <w:rsid w:val="008B120C"/>
    <w:rsid w:val="008B51A0"/>
    <w:rsid w:val="008B57FD"/>
    <w:rsid w:val="008B592A"/>
    <w:rsid w:val="008B6E2B"/>
    <w:rsid w:val="008B7B5C"/>
    <w:rsid w:val="008C0C99"/>
    <w:rsid w:val="008C2017"/>
    <w:rsid w:val="008C34A9"/>
    <w:rsid w:val="008C4958"/>
    <w:rsid w:val="008C4BAA"/>
    <w:rsid w:val="008C523A"/>
    <w:rsid w:val="008C6AE8"/>
    <w:rsid w:val="008C7573"/>
    <w:rsid w:val="008D00A5"/>
    <w:rsid w:val="008D1C13"/>
    <w:rsid w:val="008D24B4"/>
    <w:rsid w:val="008D34A8"/>
    <w:rsid w:val="008D34F1"/>
    <w:rsid w:val="008D39D8"/>
    <w:rsid w:val="008D6D1A"/>
    <w:rsid w:val="008E065E"/>
    <w:rsid w:val="008E0927"/>
    <w:rsid w:val="008E1909"/>
    <w:rsid w:val="008E73E6"/>
    <w:rsid w:val="008F1C4E"/>
    <w:rsid w:val="008F1EAB"/>
    <w:rsid w:val="008F33DC"/>
    <w:rsid w:val="008F477F"/>
    <w:rsid w:val="00902350"/>
    <w:rsid w:val="0090336B"/>
    <w:rsid w:val="009053AA"/>
    <w:rsid w:val="00906939"/>
    <w:rsid w:val="00910B7D"/>
    <w:rsid w:val="00911DFB"/>
    <w:rsid w:val="009139D9"/>
    <w:rsid w:val="00914AD8"/>
    <w:rsid w:val="00916079"/>
    <w:rsid w:val="00916157"/>
    <w:rsid w:val="00916E19"/>
    <w:rsid w:val="00917CE9"/>
    <w:rsid w:val="00920BF2"/>
    <w:rsid w:val="00922010"/>
    <w:rsid w:val="00922EAC"/>
    <w:rsid w:val="00931BD9"/>
    <w:rsid w:val="00936763"/>
    <w:rsid w:val="009368F3"/>
    <w:rsid w:val="00941636"/>
    <w:rsid w:val="00943742"/>
    <w:rsid w:val="009457EB"/>
    <w:rsid w:val="00945A0E"/>
    <w:rsid w:val="00945C05"/>
    <w:rsid w:val="00946945"/>
    <w:rsid w:val="00947713"/>
    <w:rsid w:val="00950DE7"/>
    <w:rsid w:val="00953920"/>
    <w:rsid w:val="00953D47"/>
    <w:rsid w:val="0095519C"/>
    <w:rsid w:val="0095681E"/>
    <w:rsid w:val="009572D4"/>
    <w:rsid w:val="00961921"/>
    <w:rsid w:val="0096430A"/>
    <w:rsid w:val="0096554B"/>
    <w:rsid w:val="0096584A"/>
    <w:rsid w:val="0096612E"/>
    <w:rsid w:val="00971F08"/>
    <w:rsid w:val="009752D1"/>
    <w:rsid w:val="0097603D"/>
    <w:rsid w:val="00976949"/>
    <w:rsid w:val="00980477"/>
    <w:rsid w:val="009816B0"/>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585"/>
    <w:rsid w:val="009B4DF4"/>
    <w:rsid w:val="009B564E"/>
    <w:rsid w:val="009B5D6A"/>
    <w:rsid w:val="009B7E87"/>
    <w:rsid w:val="009C0169"/>
    <w:rsid w:val="009C403E"/>
    <w:rsid w:val="009C5145"/>
    <w:rsid w:val="009D4FF0"/>
    <w:rsid w:val="009D703C"/>
    <w:rsid w:val="009D718F"/>
    <w:rsid w:val="009E068F"/>
    <w:rsid w:val="009E14E0"/>
    <w:rsid w:val="009E1E53"/>
    <w:rsid w:val="009E2495"/>
    <w:rsid w:val="009E35DB"/>
    <w:rsid w:val="009E47A3"/>
    <w:rsid w:val="009E65CB"/>
    <w:rsid w:val="009F08F3"/>
    <w:rsid w:val="009F2B8F"/>
    <w:rsid w:val="009F344F"/>
    <w:rsid w:val="00A031D8"/>
    <w:rsid w:val="00A048A8"/>
    <w:rsid w:val="00A04F49"/>
    <w:rsid w:val="00A13D1C"/>
    <w:rsid w:val="00A13E54"/>
    <w:rsid w:val="00A160CC"/>
    <w:rsid w:val="00A17F63"/>
    <w:rsid w:val="00A2193B"/>
    <w:rsid w:val="00A2351A"/>
    <w:rsid w:val="00A237B7"/>
    <w:rsid w:val="00A264A9"/>
    <w:rsid w:val="00A26DCF"/>
    <w:rsid w:val="00A275D8"/>
    <w:rsid w:val="00A27785"/>
    <w:rsid w:val="00A30187"/>
    <w:rsid w:val="00A3448A"/>
    <w:rsid w:val="00A36297"/>
    <w:rsid w:val="00A41E2B"/>
    <w:rsid w:val="00A45B74"/>
    <w:rsid w:val="00A506FC"/>
    <w:rsid w:val="00A52E1D"/>
    <w:rsid w:val="00A61499"/>
    <w:rsid w:val="00A62A77"/>
    <w:rsid w:val="00A63483"/>
    <w:rsid w:val="00A657D7"/>
    <w:rsid w:val="00A660AC"/>
    <w:rsid w:val="00A67E6C"/>
    <w:rsid w:val="00A71B99"/>
    <w:rsid w:val="00A739D0"/>
    <w:rsid w:val="00A761D4"/>
    <w:rsid w:val="00A77EC4"/>
    <w:rsid w:val="00A92879"/>
    <w:rsid w:val="00A928C4"/>
    <w:rsid w:val="00A9442A"/>
    <w:rsid w:val="00AA016F"/>
    <w:rsid w:val="00AA1ED6"/>
    <w:rsid w:val="00AA3EF8"/>
    <w:rsid w:val="00AA51D6"/>
    <w:rsid w:val="00AB0BC8"/>
    <w:rsid w:val="00AB11CA"/>
    <w:rsid w:val="00AB14D9"/>
    <w:rsid w:val="00AB4726"/>
    <w:rsid w:val="00AB4AB8"/>
    <w:rsid w:val="00AB655E"/>
    <w:rsid w:val="00AC007F"/>
    <w:rsid w:val="00AC2ECD"/>
    <w:rsid w:val="00AC3119"/>
    <w:rsid w:val="00AC49FB"/>
    <w:rsid w:val="00AC5A10"/>
    <w:rsid w:val="00AC6C67"/>
    <w:rsid w:val="00AD0AA3"/>
    <w:rsid w:val="00AD2ED0"/>
    <w:rsid w:val="00AD3F94"/>
    <w:rsid w:val="00AD4A5A"/>
    <w:rsid w:val="00AD7109"/>
    <w:rsid w:val="00AD7E0D"/>
    <w:rsid w:val="00AE004F"/>
    <w:rsid w:val="00AE27AC"/>
    <w:rsid w:val="00AE40E0"/>
    <w:rsid w:val="00AE4DBA"/>
    <w:rsid w:val="00AE4F07"/>
    <w:rsid w:val="00AE6292"/>
    <w:rsid w:val="00AF1C5D"/>
    <w:rsid w:val="00AF42D7"/>
    <w:rsid w:val="00B006FE"/>
    <w:rsid w:val="00B007CB"/>
    <w:rsid w:val="00B02AA9"/>
    <w:rsid w:val="00B02FA3"/>
    <w:rsid w:val="00B05084"/>
    <w:rsid w:val="00B157F9"/>
    <w:rsid w:val="00B20256"/>
    <w:rsid w:val="00B20D09"/>
    <w:rsid w:val="00B253B9"/>
    <w:rsid w:val="00B2763F"/>
    <w:rsid w:val="00B27AAC"/>
    <w:rsid w:val="00B30929"/>
    <w:rsid w:val="00B31988"/>
    <w:rsid w:val="00B372AA"/>
    <w:rsid w:val="00B40445"/>
    <w:rsid w:val="00B409E0"/>
    <w:rsid w:val="00B41888"/>
    <w:rsid w:val="00B45A52"/>
    <w:rsid w:val="00B46175"/>
    <w:rsid w:val="00B520D6"/>
    <w:rsid w:val="00B539A9"/>
    <w:rsid w:val="00B54036"/>
    <w:rsid w:val="00B548B7"/>
    <w:rsid w:val="00B664C7"/>
    <w:rsid w:val="00B7004F"/>
    <w:rsid w:val="00B72FA4"/>
    <w:rsid w:val="00B739F6"/>
    <w:rsid w:val="00B80045"/>
    <w:rsid w:val="00B8107A"/>
    <w:rsid w:val="00B81A6C"/>
    <w:rsid w:val="00B85DE5"/>
    <w:rsid w:val="00B90F73"/>
    <w:rsid w:val="00B92CD6"/>
    <w:rsid w:val="00B93B59"/>
    <w:rsid w:val="00B9406A"/>
    <w:rsid w:val="00BA2280"/>
    <w:rsid w:val="00BA2A08"/>
    <w:rsid w:val="00BA56D2"/>
    <w:rsid w:val="00BA76E0"/>
    <w:rsid w:val="00BB2A25"/>
    <w:rsid w:val="00BB51E9"/>
    <w:rsid w:val="00BB6293"/>
    <w:rsid w:val="00BC07B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D95"/>
    <w:rsid w:val="00C040F7"/>
    <w:rsid w:val="00C044AB"/>
    <w:rsid w:val="00C05706"/>
    <w:rsid w:val="00C07377"/>
    <w:rsid w:val="00C10478"/>
    <w:rsid w:val="00C12107"/>
    <w:rsid w:val="00C14D4B"/>
    <w:rsid w:val="00C14E17"/>
    <w:rsid w:val="00C154BB"/>
    <w:rsid w:val="00C23ED0"/>
    <w:rsid w:val="00C279B5"/>
    <w:rsid w:val="00C27C45"/>
    <w:rsid w:val="00C35D01"/>
    <w:rsid w:val="00C36B0D"/>
    <w:rsid w:val="00C3719D"/>
    <w:rsid w:val="00C37CB2"/>
    <w:rsid w:val="00C43CAE"/>
    <w:rsid w:val="00C473A5"/>
    <w:rsid w:val="00C5410E"/>
    <w:rsid w:val="00C54995"/>
    <w:rsid w:val="00C54D41"/>
    <w:rsid w:val="00C60783"/>
    <w:rsid w:val="00C64672"/>
    <w:rsid w:val="00C66024"/>
    <w:rsid w:val="00C70697"/>
    <w:rsid w:val="00C72093"/>
    <w:rsid w:val="00C72EF4"/>
    <w:rsid w:val="00C7390E"/>
    <w:rsid w:val="00C744FE"/>
    <w:rsid w:val="00C75D2F"/>
    <w:rsid w:val="00C767BE"/>
    <w:rsid w:val="00C76E3C"/>
    <w:rsid w:val="00C77381"/>
    <w:rsid w:val="00C8118A"/>
    <w:rsid w:val="00C81568"/>
    <w:rsid w:val="00C82F82"/>
    <w:rsid w:val="00C9027A"/>
    <w:rsid w:val="00C9068E"/>
    <w:rsid w:val="00C93814"/>
    <w:rsid w:val="00C93C4B"/>
    <w:rsid w:val="00C944AB"/>
    <w:rsid w:val="00C95B40"/>
    <w:rsid w:val="00CA1ED8"/>
    <w:rsid w:val="00CA4528"/>
    <w:rsid w:val="00CB0737"/>
    <w:rsid w:val="00CB1F63"/>
    <w:rsid w:val="00CB5147"/>
    <w:rsid w:val="00CB7170"/>
    <w:rsid w:val="00CC040E"/>
    <w:rsid w:val="00CC111F"/>
    <w:rsid w:val="00CC2011"/>
    <w:rsid w:val="00CC3EA0"/>
    <w:rsid w:val="00CC7B45"/>
    <w:rsid w:val="00CD1188"/>
    <w:rsid w:val="00CD2ED1"/>
    <w:rsid w:val="00CD337B"/>
    <w:rsid w:val="00CE0424"/>
    <w:rsid w:val="00CE3AC4"/>
    <w:rsid w:val="00CE7561"/>
    <w:rsid w:val="00CF1354"/>
    <w:rsid w:val="00CF3B1F"/>
    <w:rsid w:val="00CF3BF6"/>
    <w:rsid w:val="00CF625B"/>
    <w:rsid w:val="00CF687E"/>
    <w:rsid w:val="00CF716E"/>
    <w:rsid w:val="00D0349B"/>
    <w:rsid w:val="00D10249"/>
    <w:rsid w:val="00D10F82"/>
    <w:rsid w:val="00D115C3"/>
    <w:rsid w:val="00D11897"/>
    <w:rsid w:val="00D1212D"/>
    <w:rsid w:val="00D13135"/>
    <w:rsid w:val="00D13E4E"/>
    <w:rsid w:val="00D239A7"/>
    <w:rsid w:val="00D23F47"/>
    <w:rsid w:val="00D24C62"/>
    <w:rsid w:val="00D26A73"/>
    <w:rsid w:val="00D36E71"/>
    <w:rsid w:val="00D37D87"/>
    <w:rsid w:val="00D40B33"/>
    <w:rsid w:val="00D4318F"/>
    <w:rsid w:val="00D4365B"/>
    <w:rsid w:val="00D438BF"/>
    <w:rsid w:val="00D440F8"/>
    <w:rsid w:val="00D4463A"/>
    <w:rsid w:val="00D50ADC"/>
    <w:rsid w:val="00D50B78"/>
    <w:rsid w:val="00D546FF"/>
    <w:rsid w:val="00D55AD5"/>
    <w:rsid w:val="00D576CA"/>
    <w:rsid w:val="00D61AF5"/>
    <w:rsid w:val="00D649F1"/>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495A"/>
    <w:rsid w:val="00DE5608"/>
    <w:rsid w:val="00DE58D0"/>
    <w:rsid w:val="00DE654F"/>
    <w:rsid w:val="00DF0B6E"/>
    <w:rsid w:val="00DF15E0"/>
    <w:rsid w:val="00DF37A0"/>
    <w:rsid w:val="00DF65AC"/>
    <w:rsid w:val="00E06FA8"/>
    <w:rsid w:val="00E110E7"/>
    <w:rsid w:val="00E11B20"/>
    <w:rsid w:val="00E128BA"/>
    <w:rsid w:val="00E17FA2"/>
    <w:rsid w:val="00E2078F"/>
    <w:rsid w:val="00E22330"/>
    <w:rsid w:val="00E22E3E"/>
    <w:rsid w:val="00E30964"/>
    <w:rsid w:val="00E30B5A"/>
    <w:rsid w:val="00E3123D"/>
    <w:rsid w:val="00E31461"/>
    <w:rsid w:val="00E31D43"/>
    <w:rsid w:val="00E32608"/>
    <w:rsid w:val="00E34188"/>
    <w:rsid w:val="00E34B6E"/>
    <w:rsid w:val="00E35559"/>
    <w:rsid w:val="00E3723A"/>
    <w:rsid w:val="00E37860"/>
    <w:rsid w:val="00E446F1"/>
    <w:rsid w:val="00E4490F"/>
    <w:rsid w:val="00E46886"/>
    <w:rsid w:val="00E47AEF"/>
    <w:rsid w:val="00E53792"/>
    <w:rsid w:val="00E53B75"/>
    <w:rsid w:val="00E54E3B"/>
    <w:rsid w:val="00E558B6"/>
    <w:rsid w:val="00E57565"/>
    <w:rsid w:val="00E608C6"/>
    <w:rsid w:val="00E63838"/>
    <w:rsid w:val="00E64434"/>
    <w:rsid w:val="00E67C51"/>
    <w:rsid w:val="00E72EFC"/>
    <w:rsid w:val="00E758EC"/>
    <w:rsid w:val="00E8234C"/>
    <w:rsid w:val="00E82D7A"/>
    <w:rsid w:val="00E83AA9"/>
    <w:rsid w:val="00E85928"/>
    <w:rsid w:val="00E87822"/>
    <w:rsid w:val="00E90395"/>
    <w:rsid w:val="00E90E49"/>
    <w:rsid w:val="00E917F9"/>
    <w:rsid w:val="00E9291C"/>
    <w:rsid w:val="00E93FFE"/>
    <w:rsid w:val="00E94F8A"/>
    <w:rsid w:val="00EA2E4F"/>
    <w:rsid w:val="00EA6312"/>
    <w:rsid w:val="00EA7A41"/>
    <w:rsid w:val="00EB077B"/>
    <w:rsid w:val="00EB4EA2"/>
    <w:rsid w:val="00EC24D5"/>
    <w:rsid w:val="00EC27C6"/>
    <w:rsid w:val="00EC4207"/>
    <w:rsid w:val="00EC5653"/>
    <w:rsid w:val="00EC5E61"/>
    <w:rsid w:val="00EC71CE"/>
    <w:rsid w:val="00ED1006"/>
    <w:rsid w:val="00ED5213"/>
    <w:rsid w:val="00EE30DD"/>
    <w:rsid w:val="00EF0331"/>
    <w:rsid w:val="00EF18F4"/>
    <w:rsid w:val="00EF18FE"/>
    <w:rsid w:val="00EF387B"/>
    <w:rsid w:val="00EF5787"/>
    <w:rsid w:val="00EF60D0"/>
    <w:rsid w:val="00EF763D"/>
    <w:rsid w:val="00F0528D"/>
    <w:rsid w:val="00F06C67"/>
    <w:rsid w:val="00F06DFD"/>
    <w:rsid w:val="00F071D1"/>
    <w:rsid w:val="00F07533"/>
    <w:rsid w:val="00F10629"/>
    <w:rsid w:val="00F13E0A"/>
    <w:rsid w:val="00F153A9"/>
    <w:rsid w:val="00F15FA5"/>
    <w:rsid w:val="00F209B7"/>
    <w:rsid w:val="00F2376F"/>
    <w:rsid w:val="00F243D8"/>
    <w:rsid w:val="00F30326"/>
    <w:rsid w:val="00F30828"/>
    <w:rsid w:val="00F313D6"/>
    <w:rsid w:val="00F40F0C"/>
    <w:rsid w:val="00F46613"/>
    <w:rsid w:val="00F4766C"/>
    <w:rsid w:val="00F5060E"/>
    <w:rsid w:val="00F507D1"/>
    <w:rsid w:val="00F519CE"/>
    <w:rsid w:val="00F51ADA"/>
    <w:rsid w:val="00F538B7"/>
    <w:rsid w:val="00F60203"/>
    <w:rsid w:val="00F607C5"/>
    <w:rsid w:val="00F60DEA"/>
    <w:rsid w:val="00F61ECE"/>
    <w:rsid w:val="00F6302A"/>
    <w:rsid w:val="00F63950"/>
    <w:rsid w:val="00F63C3B"/>
    <w:rsid w:val="00F64C2B"/>
    <w:rsid w:val="00F651BE"/>
    <w:rsid w:val="00F67F53"/>
    <w:rsid w:val="00F703BE"/>
    <w:rsid w:val="00F71F69"/>
    <w:rsid w:val="00F72B72"/>
    <w:rsid w:val="00F74BB9"/>
    <w:rsid w:val="00F75582"/>
    <w:rsid w:val="00F76EFA"/>
    <w:rsid w:val="00F804BE"/>
    <w:rsid w:val="00F817CE"/>
    <w:rsid w:val="00F8456C"/>
    <w:rsid w:val="00F8553E"/>
    <w:rsid w:val="00F859D8"/>
    <w:rsid w:val="00F868F5"/>
    <w:rsid w:val="00F9056A"/>
    <w:rsid w:val="00F90F8D"/>
    <w:rsid w:val="00F92782"/>
    <w:rsid w:val="00F92D45"/>
    <w:rsid w:val="00F93AA9"/>
    <w:rsid w:val="00F96985"/>
    <w:rsid w:val="00F97838"/>
    <w:rsid w:val="00FA11CD"/>
    <w:rsid w:val="00FA2BB3"/>
    <w:rsid w:val="00FB4C80"/>
    <w:rsid w:val="00FB6A6A"/>
    <w:rsid w:val="00FC59DA"/>
    <w:rsid w:val="00FC7429"/>
    <w:rsid w:val="00FD07F6"/>
    <w:rsid w:val="00FD1EC8"/>
    <w:rsid w:val="00FD47ED"/>
    <w:rsid w:val="00FD74DB"/>
    <w:rsid w:val="00FD7660"/>
    <w:rsid w:val="00FE0655"/>
    <w:rsid w:val="00FE2365"/>
    <w:rsid w:val="00FE37D7"/>
    <w:rsid w:val="00FE4C7B"/>
    <w:rsid w:val="00FE7336"/>
    <w:rsid w:val="00FE787C"/>
    <w:rsid w:val="00FF1E5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15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916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157"/>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ind w:left="1701" w:hanging="1701"/>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701F8-6CC5-434D-AAD6-42333595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912</Words>
  <Characters>4838</Characters>
  <Application>Microsoft Office Word</Application>
  <DocSecurity>0</DocSecurity>
  <Lines>40</Lines>
  <Paragraphs>11</Paragraphs>
  <ScaleCrop>false</ScaleCrop>
  <Company/>
  <LinksUpToDate>false</LinksUpToDate>
  <CharactersWithSpaces>5739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2018-08-10T12:51:00Z</dcterms:created>
  <dcterms:modified xsi:type="dcterms:W3CDTF">2018-08-10T21:12:00Z</dcterms:modified>
  <cp:category/>
</cp:coreProperties>
</file>